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4C00C">
      <w:pPr>
        <w:spacing w:before="83" w:line="190" w:lineRule="auto"/>
        <w:ind w:left="3889"/>
        <w:outlineLvl w:val="0"/>
        <w:rPr>
          <w:rFonts w:ascii="华文中宋" w:hAnsi="华文中宋" w:eastAsia="华文中宋" w:cs="华文中宋"/>
          <w:sz w:val="44"/>
          <w:szCs w:val="44"/>
        </w:rPr>
      </w:pPr>
      <w:r>
        <w:rPr>
          <w:rFonts w:ascii="华文中宋" w:hAnsi="华文中宋" w:eastAsia="华文中宋" w:cs="华文中宋"/>
          <w:b/>
          <w:bCs/>
          <w:spacing w:val="-20"/>
          <w:sz w:val="44"/>
          <w:szCs w:val="44"/>
        </w:rPr>
        <w:t>收</w:t>
      </w:r>
      <w:r>
        <w:rPr>
          <w:rFonts w:ascii="华文中宋" w:hAnsi="华文中宋" w:eastAsia="华文中宋" w:cs="华文中宋"/>
          <w:spacing w:val="11"/>
          <w:sz w:val="44"/>
          <w:szCs w:val="44"/>
        </w:rPr>
        <w:t xml:space="preserve">  </w:t>
      </w:r>
      <w:r>
        <w:rPr>
          <w:rFonts w:ascii="华文中宋" w:hAnsi="华文中宋" w:eastAsia="华文中宋" w:cs="华文中宋"/>
          <w:b/>
          <w:bCs/>
          <w:spacing w:val="-20"/>
          <w:sz w:val="44"/>
          <w:szCs w:val="44"/>
        </w:rPr>
        <w:t>入</w:t>
      </w:r>
      <w:r>
        <w:rPr>
          <w:rFonts w:ascii="华文中宋" w:hAnsi="华文中宋" w:eastAsia="华文中宋" w:cs="华文中宋"/>
          <w:spacing w:val="7"/>
          <w:sz w:val="44"/>
          <w:szCs w:val="44"/>
        </w:rPr>
        <w:t xml:space="preserve">  </w:t>
      </w:r>
      <w:r>
        <w:rPr>
          <w:rFonts w:ascii="华文中宋" w:hAnsi="华文中宋" w:eastAsia="华文中宋" w:cs="华文中宋"/>
          <w:b/>
          <w:bCs/>
          <w:spacing w:val="-20"/>
          <w:sz w:val="44"/>
          <w:szCs w:val="44"/>
        </w:rPr>
        <w:t>说</w:t>
      </w:r>
      <w:r>
        <w:rPr>
          <w:rFonts w:ascii="华文中宋" w:hAnsi="华文中宋" w:eastAsia="华文中宋" w:cs="华文中宋"/>
          <w:spacing w:val="25"/>
          <w:sz w:val="44"/>
          <w:szCs w:val="44"/>
        </w:rPr>
        <w:t xml:space="preserve">  </w:t>
      </w:r>
      <w:r>
        <w:rPr>
          <w:rFonts w:ascii="华文中宋" w:hAnsi="华文中宋" w:eastAsia="华文中宋" w:cs="华文中宋"/>
          <w:b/>
          <w:bCs/>
          <w:spacing w:val="-20"/>
          <w:sz w:val="44"/>
          <w:szCs w:val="44"/>
        </w:rPr>
        <w:t>明</w:t>
      </w:r>
    </w:p>
    <w:p w14:paraId="5C57EA99">
      <w:pPr>
        <w:spacing w:line="396" w:lineRule="auto"/>
        <w:rPr>
          <w:rFonts w:ascii="Arial"/>
          <w:sz w:val="21"/>
        </w:rPr>
      </w:pPr>
    </w:p>
    <w:p w14:paraId="6FB70386">
      <w:pPr>
        <w:pStyle w:val="2"/>
        <w:spacing w:before="78" w:line="213" w:lineRule="auto"/>
        <w:ind w:left="2"/>
      </w:pPr>
      <w:r>
        <w:t>学生姓名：_______学号：_______</w:t>
      </w:r>
      <w:r>
        <w:rPr>
          <w:spacing w:val="14"/>
        </w:rPr>
        <w:t xml:space="preserve">     </w:t>
      </w:r>
      <w:r>
        <w:t>学院：___</w:t>
      </w:r>
      <w:r>
        <w:rPr>
          <w:spacing w:val="-1"/>
        </w:rPr>
        <w:t>__________</w:t>
      </w:r>
    </w:p>
    <w:p w14:paraId="49A4D835">
      <w:pPr>
        <w:pStyle w:val="2"/>
        <w:spacing w:before="149" w:line="219" w:lineRule="auto"/>
        <w:ind w:left="1"/>
        <w:outlineLvl w:val="1"/>
      </w:pPr>
      <w:r>
        <w:rPr>
          <w:b/>
          <w:bCs/>
          <w:spacing w:val="-14"/>
        </w:rPr>
        <w:t>一、家庭经济情况简述</w:t>
      </w:r>
    </w:p>
    <w:p w14:paraId="4910D4C7">
      <w:pPr>
        <w:pStyle w:val="2"/>
        <w:spacing w:before="196" w:line="219" w:lineRule="auto"/>
        <w:ind w:left="209"/>
      </w:pPr>
      <w:r>
        <w:rPr>
          <w:spacing w:val="-1"/>
        </w:rPr>
        <w:t>（包含家庭成员情况、家庭收入来源、家中具体的困难情况等。不少于200字）</w:t>
      </w:r>
    </w:p>
    <w:p w14:paraId="35C72598">
      <w:pPr>
        <w:spacing w:line="253" w:lineRule="auto"/>
        <w:rPr>
          <w:rFonts w:ascii="Arial"/>
          <w:sz w:val="21"/>
        </w:rPr>
      </w:pPr>
    </w:p>
    <w:p w14:paraId="55F35FE0">
      <w:pPr>
        <w:spacing w:line="253" w:lineRule="auto"/>
        <w:rPr>
          <w:rFonts w:ascii="Arial"/>
          <w:sz w:val="21"/>
        </w:rPr>
      </w:pPr>
    </w:p>
    <w:p w14:paraId="76A37D20">
      <w:pPr>
        <w:spacing w:line="253" w:lineRule="auto"/>
        <w:rPr>
          <w:rFonts w:ascii="Arial"/>
          <w:sz w:val="21"/>
        </w:rPr>
      </w:pPr>
    </w:p>
    <w:p w14:paraId="2B2AFAA2">
      <w:pPr>
        <w:spacing w:line="253" w:lineRule="auto"/>
        <w:rPr>
          <w:rFonts w:ascii="Arial"/>
          <w:sz w:val="21"/>
        </w:rPr>
      </w:pPr>
    </w:p>
    <w:p w14:paraId="4D67F4BE">
      <w:pPr>
        <w:spacing w:line="253" w:lineRule="auto"/>
        <w:rPr>
          <w:rFonts w:ascii="Arial"/>
          <w:sz w:val="21"/>
        </w:rPr>
      </w:pPr>
    </w:p>
    <w:p w14:paraId="0924A1C9">
      <w:pPr>
        <w:spacing w:line="253" w:lineRule="auto"/>
        <w:rPr>
          <w:rFonts w:ascii="Arial"/>
          <w:sz w:val="21"/>
        </w:rPr>
      </w:pPr>
    </w:p>
    <w:p w14:paraId="59454637">
      <w:pPr>
        <w:spacing w:line="253" w:lineRule="auto"/>
        <w:rPr>
          <w:rFonts w:ascii="Arial"/>
          <w:sz w:val="21"/>
        </w:rPr>
      </w:pPr>
    </w:p>
    <w:p w14:paraId="5CBECC6F">
      <w:pPr>
        <w:spacing w:line="253" w:lineRule="auto"/>
        <w:rPr>
          <w:rFonts w:ascii="Arial"/>
          <w:sz w:val="21"/>
        </w:rPr>
      </w:pPr>
    </w:p>
    <w:p w14:paraId="79E20142">
      <w:pPr>
        <w:spacing w:line="253" w:lineRule="auto"/>
        <w:rPr>
          <w:rFonts w:ascii="Arial"/>
          <w:sz w:val="21"/>
        </w:rPr>
      </w:pPr>
    </w:p>
    <w:p w14:paraId="28A79B32">
      <w:pPr>
        <w:spacing w:line="253" w:lineRule="auto"/>
        <w:rPr>
          <w:rFonts w:ascii="Arial"/>
          <w:sz w:val="21"/>
        </w:rPr>
      </w:pPr>
    </w:p>
    <w:p w14:paraId="1537601D">
      <w:pPr>
        <w:spacing w:line="253" w:lineRule="auto"/>
        <w:rPr>
          <w:rFonts w:ascii="Arial"/>
          <w:sz w:val="21"/>
        </w:rPr>
      </w:pPr>
    </w:p>
    <w:p w14:paraId="5148EDEC">
      <w:pPr>
        <w:spacing w:line="253" w:lineRule="auto"/>
        <w:rPr>
          <w:rFonts w:ascii="Arial"/>
          <w:sz w:val="21"/>
        </w:rPr>
      </w:pPr>
    </w:p>
    <w:p w14:paraId="5CDCC15D">
      <w:pPr>
        <w:spacing w:line="253" w:lineRule="auto"/>
        <w:rPr>
          <w:rFonts w:ascii="Arial"/>
          <w:sz w:val="21"/>
        </w:rPr>
      </w:pPr>
    </w:p>
    <w:p w14:paraId="65F25DD5">
      <w:pPr>
        <w:spacing w:line="253" w:lineRule="auto"/>
        <w:rPr>
          <w:rFonts w:ascii="Arial"/>
          <w:sz w:val="21"/>
        </w:rPr>
      </w:pPr>
    </w:p>
    <w:p w14:paraId="18147F4E">
      <w:pPr>
        <w:spacing w:line="253" w:lineRule="auto"/>
        <w:rPr>
          <w:rFonts w:ascii="Arial"/>
          <w:sz w:val="21"/>
        </w:rPr>
      </w:pPr>
    </w:p>
    <w:p w14:paraId="418AF74E">
      <w:pPr>
        <w:spacing w:line="253" w:lineRule="auto"/>
        <w:rPr>
          <w:rFonts w:ascii="Arial"/>
          <w:sz w:val="21"/>
        </w:rPr>
      </w:pPr>
    </w:p>
    <w:p w14:paraId="2170702C">
      <w:pPr>
        <w:spacing w:line="254" w:lineRule="auto"/>
        <w:rPr>
          <w:rFonts w:ascii="Arial"/>
          <w:sz w:val="21"/>
        </w:rPr>
      </w:pPr>
    </w:p>
    <w:p w14:paraId="597C55E0">
      <w:pPr>
        <w:spacing w:line="254" w:lineRule="auto"/>
        <w:rPr>
          <w:rFonts w:ascii="Arial"/>
          <w:sz w:val="21"/>
        </w:rPr>
      </w:pPr>
    </w:p>
    <w:p w14:paraId="4DE60DDA">
      <w:pPr>
        <w:pStyle w:val="2"/>
        <w:spacing w:before="78" w:line="219" w:lineRule="auto"/>
        <w:ind w:left="4"/>
        <w:outlineLvl w:val="1"/>
      </w:pPr>
      <w:r>
        <w:rPr>
          <w:b/>
          <w:bCs/>
          <w:spacing w:val="-17"/>
        </w:rPr>
        <w:t>二、家庭经济收支情况</w:t>
      </w:r>
    </w:p>
    <w:p w14:paraId="268E4B35">
      <w:pPr>
        <w:spacing w:line="372" w:lineRule="auto"/>
        <w:rPr>
          <w:rFonts w:ascii="Arial"/>
          <w:sz w:val="21"/>
        </w:rPr>
      </w:pPr>
    </w:p>
    <w:p w14:paraId="1B0C89E6">
      <w:pPr>
        <w:pStyle w:val="2"/>
        <w:spacing w:before="79" w:line="481" w:lineRule="auto"/>
        <w:ind w:left="300" w:hanging="300"/>
      </w:pPr>
      <w:r>
        <w:rPr>
          <w:spacing w:val="-14"/>
          <w:position w:val="1"/>
        </w:rPr>
        <w:t>家庭近</w:t>
      </w:r>
      <w:r>
        <w:rPr>
          <w:spacing w:val="-13"/>
          <w:position w:val="1"/>
        </w:rPr>
        <w:t>一年总收入</w:t>
      </w:r>
      <w:r>
        <w:rPr>
          <w:spacing w:val="-59"/>
          <w:position w:val="1"/>
        </w:rPr>
        <w:t xml:space="preserve"> </w:t>
      </w:r>
      <w:r>
        <w:rPr>
          <w:spacing w:val="-13"/>
          <w:position w:val="1"/>
        </w:rPr>
        <w:t xml:space="preserve">I  = </w:t>
      </w:r>
      <w:r>
        <w:rPr>
          <w:spacing w:val="-13"/>
          <w:position w:val="1"/>
          <w:u w:val="single" w:color="auto"/>
        </w:rPr>
        <w:t xml:space="preserve">       </w:t>
      </w:r>
      <w:r>
        <w:rPr>
          <w:spacing w:val="-97"/>
          <w:position w:val="1"/>
        </w:rPr>
        <w:t xml:space="preserve"> </w:t>
      </w:r>
      <w:r>
        <w:rPr>
          <w:spacing w:val="-13"/>
        </w:rPr>
        <w:t>元；此项需与《认定申请表》所填的</w:t>
      </w:r>
      <w:r>
        <w:rPr>
          <w:spacing w:val="-14"/>
        </w:rPr>
        <w:t xml:space="preserve"> 家庭人均年收入 * 家庭成员人</w:t>
      </w:r>
      <w:r>
        <w:rPr>
          <w:spacing w:val="-11"/>
        </w:rPr>
        <w:t>数</w:t>
      </w:r>
      <w:r>
        <w:rPr>
          <w:spacing w:val="-31"/>
        </w:rPr>
        <w:t>的数值保持一致；</w:t>
      </w:r>
    </w:p>
    <w:p w14:paraId="76F12260">
      <w:pPr>
        <w:pStyle w:val="2"/>
        <w:spacing w:line="470" w:lineRule="auto"/>
        <w:ind w:left="281" w:right="477" w:hanging="272"/>
      </w:pPr>
      <w:r>
        <w:rPr>
          <w:spacing w:val="-16"/>
        </w:rPr>
        <w:t>家庭近一年总支出E</w:t>
      </w:r>
      <w:r>
        <w:rPr>
          <w:spacing w:val="103"/>
        </w:rPr>
        <w:t xml:space="preserve"> </w:t>
      </w:r>
      <w:r>
        <w:rPr>
          <w:spacing w:val="-16"/>
        </w:rPr>
        <w:t xml:space="preserve">= </w:t>
      </w:r>
      <w:r>
        <w:rPr>
          <w:spacing w:val="10"/>
          <w:u w:val="single" w:color="auto"/>
        </w:rPr>
        <w:t xml:space="preserve">      </w:t>
      </w:r>
      <w:r>
        <w:rPr>
          <w:spacing w:val="-29"/>
        </w:rPr>
        <w:t xml:space="preserve"> </w:t>
      </w:r>
      <w:r>
        <w:rPr>
          <w:spacing w:val="-16"/>
        </w:rPr>
        <w:t>元</w:t>
      </w:r>
      <w:r>
        <w:rPr>
          <w:rFonts w:hint="eastAsia"/>
          <w:spacing w:val="-16"/>
          <w:lang w:eastAsia="zh-CN"/>
        </w:rPr>
        <w:t>；</w:t>
      </w:r>
      <w:r>
        <w:rPr>
          <w:spacing w:val="-16"/>
        </w:rPr>
        <w:t>此项应包含本人学费、住宿费、生活费以及家庭成员的日常生活</w:t>
      </w:r>
      <w:r>
        <w:rPr>
          <w:spacing w:val="-24"/>
        </w:rPr>
        <w:t>开支、近一年家庭偿还欠债</w:t>
      </w:r>
      <w:r>
        <w:rPr>
          <w:rFonts w:hint="eastAsia"/>
          <w:spacing w:val="-24"/>
          <w:lang w:eastAsia="zh-CN"/>
        </w:rPr>
        <w:t>（</w:t>
      </w:r>
      <w:r>
        <w:rPr>
          <w:rFonts w:hint="eastAsia"/>
          <w:spacing w:val="-24"/>
          <w:lang w:val="en-US" w:eastAsia="zh-CN"/>
        </w:rPr>
        <w:t>如有</w:t>
      </w:r>
      <w:r>
        <w:rPr>
          <w:rFonts w:hint="eastAsia"/>
          <w:spacing w:val="-24"/>
          <w:lang w:eastAsia="zh-CN"/>
        </w:rPr>
        <w:t>）</w:t>
      </w:r>
      <w:r>
        <w:rPr>
          <w:spacing w:val="-24"/>
        </w:rPr>
        <w:t>、偿还贷款利息</w:t>
      </w:r>
      <w:r>
        <w:rPr>
          <w:spacing w:val="-25"/>
        </w:rPr>
        <w:t>（如有）等。</w:t>
      </w:r>
    </w:p>
    <w:p w14:paraId="0BC521D8">
      <w:pPr>
        <w:pStyle w:val="2"/>
        <w:spacing w:before="78" w:line="217" w:lineRule="auto"/>
        <w:ind w:left="726"/>
      </w:pPr>
      <w:r>
        <w:rPr>
          <w:spacing w:val="-15"/>
        </w:rPr>
        <w:t>① 若 I</w:t>
      </w:r>
      <w:r>
        <w:rPr>
          <w:spacing w:val="5"/>
        </w:rPr>
        <w:t xml:space="preserve">  </w:t>
      </w:r>
      <w:r>
        <w:rPr>
          <w:spacing w:val="-15"/>
        </w:rPr>
        <w:t>≥</w:t>
      </w:r>
      <w:r>
        <w:rPr>
          <w:spacing w:val="91"/>
        </w:rPr>
        <w:t xml:space="preserve"> </w:t>
      </w:r>
      <w:r>
        <w:rPr>
          <w:spacing w:val="-15"/>
        </w:rPr>
        <w:t>E</w:t>
      </w:r>
      <w:r>
        <w:rPr>
          <w:spacing w:val="13"/>
        </w:rPr>
        <w:t xml:space="preserve"> </w:t>
      </w:r>
      <w:r>
        <w:rPr>
          <w:spacing w:val="-15"/>
        </w:rPr>
        <w:t>，则无需说明；</w:t>
      </w:r>
    </w:p>
    <w:p w14:paraId="26FAB071">
      <w:pPr>
        <w:pStyle w:val="2"/>
        <w:spacing w:before="277" w:line="217" w:lineRule="auto"/>
        <w:ind w:left="725"/>
      </w:pPr>
      <w:r>
        <w:rPr>
          <w:spacing w:val="-13"/>
        </w:rPr>
        <w:t xml:space="preserve">② 若 I  ＜  E（包括 I = 0 </w:t>
      </w:r>
      <w:r>
        <w:rPr>
          <w:spacing w:val="-53"/>
        </w:rPr>
        <w:t>）</w:t>
      </w:r>
      <w:r>
        <w:rPr>
          <w:spacing w:val="6"/>
        </w:rPr>
        <w:t xml:space="preserve"> </w:t>
      </w:r>
      <w:r>
        <w:rPr>
          <w:spacing w:val="-53"/>
        </w:rPr>
        <w:t>，</w:t>
      </w:r>
      <w:r>
        <w:rPr>
          <w:spacing w:val="-13"/>
        </w:rPr>
        <w:t>差额部分的资金来源为（以下可多选</w:t>
      </w:r>
      <w:r>
        <w:rPr>
          <w:spacing w:val="-53"/>
        </w:rPr>
        <w:t>）：</w:t>
      </w:r>
    </w:p>
    <w:p w14:paraId="4A9E4A33">
      <w:pPr>
        <w:spacing w:line="292" w:lineRule="auto"/>
        <w:rPr>
          <w:rFonts w:ascii="Arial"/>
          <w:sz w:val="21"/>
        </w:rPr>
      </w:pPr>
    </w:p>
    <w:p w14:paraId="4F757892">
      <w:pPr>
        <w:pStyle w:val="2"/>
        <w:spacing w:before="103" w:line="199" w:lineRule="auto"/>
        <w:ind w:left="738"/>
      </w:pPr>
      <w:r>
        <w:rPr>
          <w:rFonts w:ascii="微软雅黑" w:hAnsi="微软雅黑" w:eastAsia="微软雅黑" w:cs="微软雅黑"/>
          <w:spacing w:val="-8"/>
        </w:rPr>
        <w:t>□</w:t>
      </w:r>
      <w:r>
        <w:rPr>
          <w:spacing w:val="-8"/>
        </w:rPr>
        <w:t xml:space="preserve">银行存款 </w:t>
      </w:r>
      <w:r>
        <w:rPr>
          <w:rFonts w:ascii="微软雅黑" w:hAnsi="微软雅黑" w:eastAsia="微软雅黑" w:cs="微软雅黑"/>
          <w:spacing w:val="-8"/>
        </w:rPr>
        <w:t>□</w:t>
      </w:r>
      <w:r>
        <w:rPr>
          <w:spacing w:val="-8"/>
        </w:rPr>
        <w:t xml:space="preserve">亲戚无偿接济 </w:t>
      </w:r>
      <w:r>
        <w:rPr>
          <w:rFonts w:ascii="微软雅黑" w:hAnsi="微软雅黑" w:eastAsia="微软雅黑" w:cs="微软雅黑"/>
          <w:spacing w:val="-8"/>
        </w:rPr>
        <w:t>□</w:t>
      </w:r>
      <w:r>
        <w:rPr>
          <w:spacing w:val="-8"/>
        </w:rPr>
        <w:t>政府救助、学校资助、</w:t>
      </w:r>
      <w:r>
        <w:rPr>
          <w:spacing w:val="-9"/>
        </w:rPr>
        <w:t>社会捐助</w:t>
      </w:r>
      <w:r>
        <w:rPr>
          <w:spacing w:val="105"/>
        </w:rPr>
        <w:t xml:space="preserve"> </w:t>
      </w:r>
      <w:r>
        <w:rPr>
          <w:rFonts w:ascii="微软雅黑" w:hAnsi="微软雅黑" w:eastAsia="微软雅黑" w:cs="微软雅黑"/>
          <w:spacing w:val="-9"/>
        </w:rPr>
        <w:t>□</w:t>
      </w:r>
      <w:r>
        <w:rPr>
          <w:spacing w:val="-9"/>
        </w:rPr>
        <w:t>国家助学贷款</w:t>
      </w:r>
    </w:p>
    <w:p w14:paraId="0C78E60F">
      <w:pPr>
        <w:pStyle w:val="2"/>
        <w:spacing w:before="341" w:line="198" w:lineRule="auto"/>
        <w:ind w:left="738"/>
      </w:pPr>
      <w:r>
        <w:rPr>
          <w:rFonts w:ascii="微软雅黑" w:hAnsi="微软雅黑" w:eastAsia="微软雅黑" w:cs="微软雅黑"/>
          <w:spacing w:val="-12"/>
        </w:rPr>
        <w:t>□</w:t>
      </w:r>
      <w:r>
        <w:rPr>
          <w:spacing w:val="-12"/>
        </w:rPr>
        <w:t>其它</w:t>
      </w:r>
      <w:r>
        <w:rPr>
          <w:spacing w:val="-49"/>
        </w:rPr>
        <w:t>：</w:t>
      </w:r>
      <w:r>
        <w:rPr>
          <w:u w:val="single" w:color="auto"/>
        </w:rPr>
        <w:t xml:space="preserve">             </w:t>
      </w:r>
      <w:r>
        <w:rPr>
          <w:spacing w:val="-53"/>
        </w:rPr>
        <w:t xml:space="preserve"> </w:t>
      </w:r>
      <w:r>
        <w:rPr>
          <w:spacing w:val="-49"/>
        </w:rPr>
        <w:t>（</w:t>
      </w:r>
      <w:r>
        <w:rPr>
          <w:spacing w:val="-12"/>
        </w:rPr>
        <w:t>请注明</w:t>
      </w:r>
      <w:r>
        <w:rPr>
          <w:spacing w:val="-49"/>
        </w:rPr>
        <w:t>），</w:t>
      </w:r>
      <w:r>
        <w:rPr>
          <w:spacing w:val="-12"/>
        </w:rPr>
        <w:t>以确保近一年家庭收支平衡。</w:t>
      </w:r>
    </w:p>
    <w:p w14:paraId="2C1DDA2D">
      <w:pPr>
        <w:spacing w:line="348" w:lineRule="auto"/>
        <w:rPr>
          <w:rFonts w:ascii="Arial"/>
          <w:sz w:val="21"/>
        </w:rPr>
      </w:pPr>
    </w:p>
    <w:p w14:paraId="7881FCFC">
      <w:pPr>
        <w:pStyle w:val="2"/>
        <w:spacing w:before="78" w:line="219" w:lineRule="auto"/>
        <w:ind w:left="120"/>
        <w:outlineLvl w:val="1"/>
      </w:pPr>
      <w:r>
        <w:rPr>
          <w:b/>
          <w:bCs/>
          <w:spacing w:val="-13"/>
        </w:rPr>
        <w:t>三、家庭劳动收入结算方式</w:t>
      </w:r>
      <w:r>
        <w:rPr>
          <w:spacing w:val="-13"/>
        </w:rPr>
        <w:t>（以下请单选</w:t>
      </w:r>
      <w:r>
        <w:rPr>
          <w:spacing w:val="-11"/>
        </w:rPr>
        <w:t>）：</w:t>
      </w:r>
    </w:p>
    <w:p w14:paraId="0E1B9F42">
      <w:pPr>
        <w:spacing w:line="368" w:lineRule="auto"/>
        <w:rPr>
          <w:rFonts w:ascii="Arial"/>
          <w:sz w:val="21"/>
        </w:rPr>
      </w:pPr>
    </w:p>
    <w:p w14:paraId="4323F4D3">
      <w:pPr>
        <w:pStyle w:val="2"/>
        <w:spacing w:before="103" w:line="199" w:lineRule="auto"/>
        <w:ind w:left="426"/>
        <w:rPr>
          <w:spacing w:val="104"/>
        </w:rPr>
      </w:pPr>
      <w:r>
        <w:rPr>
          <w:spacing w:val="-6"/>
        </w:rPr>
        <w:t>近一年，家庭的日常劳动收入：</w:t>
      </w:r>
      <w:r>
        <w:rPr>
          <w:spacing w:val="104"/>
        </w:rPr>
        <w:t xml:space="preserve"> </w:t>
      </w:r>
    </w:p>
    <w:p w14:paraId="22208379">
      <w:pPr>
        <w:pStyle w:val="2"/>
        <w:spacing w:before="103" w:line="199" w:lineRule="auto"/>
        <w:ind w:left="426" w:firstLine="456" w:firstLineChars="200"/>
      </w:pPr>
      <w:r>
        <w:rPr>
          <w:rFonts w:ascii="微软雅黑" w:hAnsi="微软雅黑" w:eastAsia="微软雅黑" w:cs="微软雅黑"/>
          <w:spacing w:val="-6"/>
        </w:rPr>
        <w:t>□</w:t>
      </w:r>
      <w:r>
        <w:rPr>
          <w:spacing w:val="-6"/>
        </w:rPr>
        <w:t xml:space="preserve">以银行卡(或电子货币)形式结算  </w:t>
      </w:r>
      <w:r>
        <w:rPr>
          <w:rFonts w:ascii="微软雅黑" w:hAnsi="微软雅黑" w:eastAsia="微软雅黑" w:cs="微软雅黑"/>
          <w:spacing w:val="-6"/>
        </w:rPr>
        <w:t>□</w:t>
      </w:r>
      <w:r>
        <w:rPr>
          <w:spacing w:val="-6"/>
        </w:rPr>
        <w:t>以现金形式结算并保存</w:t>
      </w:r>
    </w:p>
    <w:p w14:paraId="36B1C687">
      <w:pPr>
        <w:spacing w:line="241" w:lineRule="auto"/>
        <w:rPr>
          <w:rFonts w:ascii="Arial"/>
          <w:sz w:val="21"/>
        </w:rPr>
      </w:pPr>
    </w:p>
    <w:p w14:paraId="2A8328AE">
      <w:pPr>
        <w:spacing w:line="241" w:lineRule="auto"/>
        <w:rPr>
          <w:rFonts w:ascii="Arial"/>
          <w:sz w:val="21"/>
        </w:rPr>
      </w:pPr>
    </w:p>
    <w:p w14:paraId="5675DB28">
      <w:pPr>
        <w:pStyle w:val="2"/>
        <w:spacing w:before="66" w:line="228" w:lineRule="auto"/>
        <w:ind w:left="7601"/>
        <w:rPr>
          <w:sz w:val="20"/>
          <w:szCs w:val="20"/>
        </w:rPr>
      </w:pPr>
      <w:bookmarkStart w:id="0" w:name="_GoBack"/>
      <w:r>
        <w:rPr>
          <w:b/>
          <w:bCs/>
          <w:spacing w:val="-8"/>
          <w:sz w:val="20"/>
          <w:szCs w:val="20"/>
        </w:rPr>
        <w:t>上海师范大学学生工作处制</w:t>
      </w:r>
    </w:p>
    <w:bookmarkEnd w:id="0"/>
    <w:sectPr>
      <w:pgSz w:w="11906" w:h="16839"/>
      <w:pgMar w:top="713" w:right="637" w:bottom="0" w:left="86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23578DF"/>
    <w:rsid w:val="6B3C3C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362</Words>
  <Characters>388</Characters>
  <TotalTime>1</TotalTime>
  <ScaleCrop>false</ScaleCrop>
  <LinksUpToDate>false</LinksUpToDate>
  <CharactersWithSpaces>460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2026-06-23T10:01:00Z</dcterms:created>
  <dc:creator>satin</dc:creator>
  <cp:lastModifiedBy>王振中</cp:lastModifiedBy>
  <dcterms:modified xsi:type="dcterms:W3CDTF">2026-06-23T02:23:44Z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2026-06-23T10:02:48Z</vt:filetime>
  </property>
  <property fmtid="{D5CDD505-2E9C-101B-9397-08002B2CF9AE}" pid="4" name="KSOTemplateDocerSaveRecord">
    <vt:lpwstr>eyJoZGlkIjoiMDgzYWQyMTAxZTVkMmNmMWY5MmQ2Yjc2YjMxNTE0ZjIiLCJ1c2VySWQiOiIxNjM1NTY1NDg0In0=</vt:lpwstr>
  </property>
  <property fmtid="{D5CDD505-2E9C-101B-9397-08002B2CF9AE}" pid="5" name="KSOProductBuildVer">
    <vt:lpwstr>2052-12.1.0.24034</vt:lpwstr>
  </property>
  <property fmtid="{D5CDD505-2E9C-101B-9397-08002B2CF9AE}" pid="6" name="ICV">
    <vt:lpwstr>8786FFA7ABD548FCA857E89061B8AC72_12</vt:lpwstr>
  </property>
</Properties>
</file>