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91" w:afterLines="100" w:line="480" w:lineRule="exact"/>
        <w:jc w:val="center"/>
        <w:rPr>
          <w:rFonts w:ascii="Times New Roman" w:hAnsi="Times New Roman" w:eastAsia="华文中宋" w:cs="Times New Roman"/>
          <w:b/>
          <w:sz w:val="32"/>
          <w:szCs w:val="32"/>
        </w:rPr>
      </w:pPr>
      <w:r>
        <w:rPr>
          <w:rFonts w:hint="eastAsia" w:ascii="Times New Roman" w:hAnsi="Times New Roman" w:eastAsia="华文中宋" w:cs="Times New Roman"/>
          <w:b/>
          <w:sz w:val="32"/>
          <w:szCs w:val="32"/>
        </w:rPr>
        <w:t>家庭经济困难学生认定所需提交材料说明（202</w:t>
      </w:r>
      <w:r>
        <w:rPr>
          <w:rFonts w:hint="eastAsia" w:ascii="Times New Roman" w:hAnsi="Times New Roman" w:eastAsia="华文中宋" w:cs="Times New Roman"/>
          <w:b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华文中宋" w:cs="Times New Roman"/>
          <w:b/>
          <w:sz w:val="32"/>
          <w:szCs w:val="32"/>
        </w:rPr>
        <w:t>版）</w:t>
      </w:r>
    </w:p>
    <w:p>
      <w:pPr>
        <w:spacing w:line="410" w:lineRule="exact"/>
        <w:ind w:firstLine="446" w:firstLineChars="200"/>
        <w:rPr>
          <w:rFonts w:cs="Arial" w:asciiTheme="minorEastAsia" w:hAnsiTheme="minorEastAsia"/>
          <w:b/>
          <w:sz w:val="24"/>
          <w:szCs w:val="24"/>
        </w:rPr>
      </w:pPr>
      <w:r>
        <w:rPr>
          <w:rFonts w:hint="eastAsia" w:cs="Arial" w:asciiTheme="minorEastAsia" w:hAnsiTheme="minorEastAsia"/>
          <w:b/>
          <w:sz w:val="24"/>
          <w:szCs w:val="24"/>
        </w:rPr>
        <w:t>一、家庭经济情况证明材料</w:t>
      </w:r>
    </w:p>
    <w:p>
      <w:pPr>
        <w:spacing w:line="410" w:lineRule="exact"/>
        <w:ind w:firstLine="446" w:firstLineChars="200"/>
        <w:rPr>
          <w:rFonts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sz w:val="24"/>
          <w:szCs w:val="24"/>
        </w:rPr>
        <w:t>家庭成员中凡年满16周岁（申请学生本人除外）的，必须提供下述相应的经济情况材料：</w:t>
      </w:r>
    </w:p>
    <w:p>
      <w:pPr>
        <w:spacing w:line="410" w:lineRule="exact"/>
        <w:ind w:firstLine="446" w:firstLineChars="200"/>
        <w:rPr>
          <w:rFonts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b/>
          <w:sz w:val="24"/>
          <w:szCs w:val="24"/>
        </w:rPr>
        <w:t xml:space="preserve">1.在职人员： </w:t>
      </w:r>
      <w:r>
        <w:rPr>
          <w:rFonts w:hint="eastAsia" w:cs="Arial" w:asciiTheme="minorEastAsia" w:hAnsiTheme="minorEastAsia"/>
          <w:sz w:val="24"/>
          <w:szCs w:val="24"/>
        </w:rPr>
        <w:t>请在《收入说明》上如实填写信息并由申请学生本人承诺签字，并请提供显示收入进卡的银行卡流水复印件。</w:t>
      </w:r>
    </w:p>
    <w:p>
      <w:pPr>
        <w:spacing w:line="410" w:lineRule="exact"/>
        <w:ind w:firstLine="446" w:firstLineChars="200"/>
        <w:rPr>
          <w:rFonts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b/>
          <w:sz w:val="24"/>
          <w:szCs w:val="24"/>
        </w:rPr>
        <w:t>2.无业人员：</w:t>
      </w:r>
      <w:r>
        <w:rPr>
          <w:rFonts w:hint="eastAsia" w:cs="Arial" w:asciiTheme="minorEastAsia" w:hAnsiTheme="minorEastAsia"/>
          <w:sz w:val="24"/>
          <w:szCs w:val="24"/>
        </w:rPr>
        <w:t>提供失业登记证的复印件，或提供领取失业金的银行卡流水、或征地补偿费的相关复印件。</w:t>
      </w:r>
    </w:p>
    <w:p>
      <w:pPr>
        <w:spacing w:line="410" w:lineRule="exact"/>
        <w:ind w:firstLine="446" w:firstLineChars="200"/>
        <w:rPr>
          <w:rFonts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b/>
          <w:sz w:val="24"/>
          <w:szCs w:val="24"/>
        </w:rPr>
        <w:t>3.养老人员：</w:t>
      </w:r>
      <w:r>
        <w:rPr>
          <w:rFonts w:hint="eastAsia" w:cs="Arial" w:asciiTheme="minorEastAsia" w:hAnsiTheme="minorEastAsia"/>
          <w:sz w:val="24"/>
          <w:szCs w:val="24"/>
        </w:rPr>
        <w:t>提供近1年的养老金存折复印件；若未享受养老金的须说明情况，并由申请学生本人承诺签字。</w:t>
      </w:r>
    </w:p>
    <w:p>
      <w:pPr>
        <w:spacing w:line="410" w:lineRule="exact"/>
        <w:ind w:firstLine="446" w:firstLineChars="200"/>
        <w:rPr>
          <w:rFonts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b/>
          <w:sz w:val="24"/>
          <w:szCs w:val="24"/>
        </w:rPr>
        <w:t>4.在读学生：</w:t>
      </w:r>
      <w:r>
        <w:rPr>
          <w:rFonts w:hint="eastAsia" w:cs="Arial" w:asciiTheme="minorEastAsia" w:hAnsiTheme="minorEastAsia"/>
          <w:sz w:val="24"/>
          <w:szCs w:val="24"/>
        </w:rPr>
        <w:t>提供在读者的学生证复印件。</w:t>
      </w:r>
    </w:p>
    <w:p>
      <w:pPr>
        <w:spacing w:line="410" w:lineRule="exact"/>
        <w:ind w:firstLine="446" w:firstLineChars="200"/>
        <w:rPr>
          <w:rFonts w:cs="Arial" w:asciiTheme="minorEastAsia" w:hAnsiTheme="minorEastAsia"/>
          <w:sz w:val="24"/>
          <w:szCs w:val="24"/>
        </w:rPr>
      </w:pPr>
    </w:p>
    <w:p>
      <w:pPr>
        <w:spacing w:line="410" w:lineRule="exact"/>
        <w:ind w:firstLine="446" w:firstLineChars="200"/>
        <w:rPr>
          <w:rFonts w:cs="Arial" w:asciiTheme="minorEastAsia" w:hAnsiTheme="minorEastAsia"/>
          <w:b/>
          <w:sz w:val="24"/>
          <w:szCs w:val="24"/>
        </w:rPr>
      </w:pPr>
      <w:r>
        <w:rPr>
          <w:rFonts w:hint="eastAsia" w:cs="Times New Roman" w:asciiTheme="minorEastAsia" w:hAnsiTheme="minorEastAsia"/>
          <w:b/>
          <w:sz w:val="24"/>
          <w:szCs w:val="24"/>
        </w:rPr>
        <w:t>二、家庭类型证明材料</w:t>
      </w:r>
    </w:p>
    <w:p>
      <w:pPr>
        <w:spacing w:line="410" w:lineRule="exact"/>
        <w:ind w:firstLine="446" w:firstLineChars="200"/>
        <w:rPr>
          <w:rFonts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b/>
          <w:sz w:val="24"/>
          <w:szCs w:val="24"/>
        </w:rPr>
        <w:t>1.户籍证明：</w:t>
      </w:r>
      <w:r>
        <w:rPr>
          <w:rFonts w:hint="eastAsia" w:cs="Arial" w:asciiTheme="minorEastAsia" w:hAnsiTheme="minorEastAsia"/>
          <w:sz w:val="24"/>
          <w:szCs w:val="24"/>
        </w:rPr>
        <w:t>提供户口簿复印件（包括户口簿首页和所有家庭成员内页）；</w:t>
      </w:r>
      <w:r>
        <w:rPr>
          <w:rFonts w:hint="eastAsia" w:cs="Arial" w:asciiTheme="minorEastAsia" w:hAnsiTheme="minorEastAsia"/>
          <w:b/>
          <w:sz w:val="24"/>
          <w:szCs w:val="24"/>
        </w:rPr>
        <w:t>学生本人的户口簿复印件无需提供。</w:t>
      </w:r>
    </w:p>
    <w:p>
      <w:pPr>
        <w:spacing w:line="410" w:lineRule="exact"/>
        <w:ind w:firstLine="446" w:firstLineChars="200"/>
        <w:rPr>
          <w:rFonts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b/>
          <w:sz w:val="24"/>
          <w:szCs w:val="24"/>
        </w:rPr>
        <w:t>2.贫困证明（含</w:t>
      </w:r>
      <w:r>
        <w:rPr>
          <w:rFonts w:hint="eastAsia" w:cs="Arial" w:asciiTheme="minorEastAsia" w:hAnsiTheme="minorEastAsia"/>
          <w:b/>
          <w:sz w:val="24"/>
          <w:szCs w:val="24"/>
          <w:lang w:val="en-US" w:eastAsia="zh-CN"/>
        </w:rPr>
        <w:t>原</w:t>
      </w:r>
      <w:r>
        <w:rPr>
          <w:rFonts w:hint="eastAsia" w:cs="Arial" w:asciiTheme="minorEastAsia" w:hAnsiTheme="minorEastAsia"/>
          <w:b/>
          <w:sz w:val="24"/>
          <w:szCs w:val="24"/>
        </w:rPr>
        <w:t>建档立卡、低保、特困救助</w:t>
      </w:r>
      <w:r>
        <w:rPr>
          <w:rFonts w:hint="eastAsia" w:cs="Arial" w:asciiTheme="minorEastAsia" w:hAnsiTheme="minorEastAsia"/>
          <w:b/>
          <w:sz w:val="24"/>
          <w:szCs w:val="24"/>
          <w:lang w:eastAsia="zh-CN"/>
        </w:rPr>
        <w:t>、</w:t>
      </w:r>
      <w:r>
        <w:rPr>
          <w:rFonts w:hint="eastAsia" w:cs="Arial" w:asciiTheme="minorEastAsia" w:hAnsiTheme="minorEastAsia"/>
          <w:b/>
          <w:sz w:val="24"/>
          <w:szCs w:val="24"/>
          <w:lang w:val="en-US" w:eastAsia="zh-CN"/>
        </w:rPr>
        <w:t>低收入家庭</w:t>
      </w:r>
      <w:r>
        <w:rPr>
          <w:rFonts w:hint="eastAsia" w:cs="Arial" w:asciiTheme="minorEastAsia" w:hAnsiTheme="minorEastAsia"/>
          <w:b/>
          <w:sz w:val="24"/>
          <w:szCs w:val="24"/>
        </w:rPr>
        <w:t>等）：</w:t>
      </w:r>
      <w:r>
        <w:rPr>
          <w:rFonts w:hint="eastAsia" w:cs="Arial" w:asciiTheme="minorEastAsia" w:hAnsiTheme="minorEastAsia"/>
          <w:sz w:val="24"/>
          <w:szCs w:val="24"/>
        </w:rPr>
        <w:t>提供相应的《扶贫手册》、《低保证》、《农村特困户救助证》</w:t>
      </w:r>
      <w:r>
        <w:rPr>
          <w:rFonts w:hint="eastAsia" w:cs="Arial" w:asciiTheme="minorEastAsia" w:hAnsiTheme="minorEastAsia"/>
          <w:sz w:val="24"/>
          <w:szCs w:val="24"/>
          <w:lang w:eastAsia="zh-CN"/>
        </w:rPr>
        <w:t>、</w:t>
      </w:r>
      <w:r>
        <w:rPr>
          <w:rFonts w:hint="eastAsia" w:cs="Arial" w:asciiTheme="minorEastAsia" w:hAnsiTheme="minorEastAsia"/>
          <w:sz w:val="24"/>
          <w:szCs w:val="24"/>
          <w:lang w:val="en-US" w:eastAsia="zh-CN"/>
        </w:rPr>
        <w:t>《低收入困难家庭证》</w:t>
      </w:r>
      <w:r>
        <w:rPr>
          <w:rFonts w:hint="eastAsia" w:cs="Arial" w:asciiTheme="minorEastAsia" w:hAnsiTheme="minorEastAsia"/>
          <w:sz w:val="24"/>
          <w:szCs w:val="24"/>
        </w:rPr>
        <w:t>等复印件。</w:t>
      </w:r>
    </w:p>
    <w:p>
      <w:pPr>
        <w:spacing w:line="410" w:lineRule="exact"/>
        <w:ind w:firstLine="446" w:firstLineChars="200"/>
        <w:rPr>
          <w:rFonts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b/>
          <w:sz w:val="24"/>
          <w:szCs w:val="24"/>
        </w:rPr>
        <w:t>3.单亲：</w:t>
      </w:r>
      <w:r>
        <w:rPr>
          <w:rFonts w:hint="eastAsia" w:cs="Arial" w:asciiTheme="minorEastAsia" w:hAnsiTheme="minorEastAsia"/>
          <w:sz w:val="24"/>
          <w:szCs w:val="24"/>
        </w:rPr>
        <w:t>提供亡故证明（即死亡诊断书复印件，若户口本上对应人口有注销户籍记录则可免证明）或失踪证明（往年派出所已开具的失踪证明依然有效，或向所在地人民法院申请发布</w:t>
      </w:r>
      <w:r>
        <w:rPr>
          <w:rFonts w:cs="Arial" w:asciiTheme="minorEastAsia" w:hAnsiTheme="minorEastAsia"/>
          <w:sz w:val="24"/>
          <w:szCs w:val="24"/>
        </w:rPr>
        <w:t>下落不明人</w:t>
      </w:r>
      <w:r>
        <w:rPr>
          <w:rFonts w:hint="eastAsia" w:cs="Arial" w:asciiTheme="minorEastAsia" w:hAnsiTheme="minorEastAsia"/>
          <w:sz w:val="24"/>
          <w:szCs w:val="24"/>
        </w:rPr>
        <w:t>的公告，提供对应公告文本）。</w:t>
      </w:r>
    </w:p>
    <w:p>
      <w:pPr>
        <w:spacing w:line="410" w:lineRule="exact"/>
        <w:ind w:firstLine="446" w:firstLineChars="200"/>
        <w:rPr>
          <w:rFonts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b/>
          <w:sz w:val="24"/>
          <w:szCs w:val="24"/>
        </w:rPr>
        <w:t>4.离异：</w:t>
      </w:r>
      <w:r>
        <w:rPr>
          <w:rFonts w:hint="eastAsia" w:cs="Arial" w:asciiTheme="minorEastAsia" w:hAnsiTheme="minorEastAsia"/>
          <w:sz w:val="24"/>
          <w:szCs w:val="24"/>
        </w:rPr>
        <w:t>提供父母离婚证复印件或离婚协议书复印件。</w:t>
      </w:r>
    </w:p>
    <w:p>
      <w:pPr>
        <w:spacing w:line="410" w:lineRule="exact"/>
        <w:ind w:firstLine="446" w:firstLineChars="200"/>
        <w:rPr>
          <w:rFonts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b/>
          <w:sz w:val="24"/>
          <w:szCs w:val="24"/>
        </w:rPr>
        <w:t>5.大病：</w:t>
      </w:r>
      <w:r>
        <w:rPr>
          <w:rFonts w:hint="eastAsia" w:cs="Arial" w:asciiTheme="minorEastAsia" w:hAnsiTheme="minorEastAsia"/>
          <w:sz w:val="24"/>
          <w:szCs w:val="24"/>
        </w:rPr>
        <w:t>提供医院开具的病情诊断书</w:t>
      </w:r>
      <w:r>
        <w:rPr>
          <w:rFonts w:cs="Arial" w:asciiTheme="minorEastAsia" w:hAnsiTheme="minorEastAsia"/>
          <w:sz w:val="24"/>
          <w:szCs w:val="24"/>
        </w:rPr>
        <w:t>、</w:t>
      </w:r>
      <w:r>
        <w:rPr>
          <w:rFonts w:hint="eastAsia" w:cs="Arial" w:asciiTheme="minorEastAsia" w:hAnsiTheme="minorEastAsia"/>
          <w:sz w:val="24"/>
          <w:szCs w:val="24"/>
        </w:rPr>
        <w:t>出</w:t>
      </w:r>
      <w:r>
        <w:rPr>
          <w:rFonts w:cs="Arial" w:asciiTheme="minorEastAsia" w:hAnsiTheme="minorEastAsia"/>
          <w:sz w:val="24"/>
          <w:szCs w:val="24"/>
        </w:rPr>
        <w:t>院</w:t>
      </w:r>
      <w:r>
        <w:rPr>
          <w:rFonts w:hint="eastAsia" w:cs="Arial" w:asciiTheme="minorEastAsia" w:hAnsiTheme="minorEastAsia"/>
          <w:sz w:val="24"/>
          <w:szCs w:val="24"/>
        </w:rPr>
        <w:t>小结及近6个月的医药费清单等复印件。大病的界定参照《重大病症保险的疾病定义使用规范》</w:t>
      </w:r>
      <w:r>
        <w:rPr>
          <w:rFonts w:hint="eastAsia" w:cs="Arial" w:asciiTheme="minorEastAsia" w:hAnsiTheme="minorEastAsia"/>
          <w:sz w:val="24"/>
          <w:szCs w:val="24"/>
          <w:lang w:eastAsia="zh-CN"/>
        </w:rPr>
        <w:t>（</w:t>
      </w:r>
      <w:r>
        <w:rPr>
          <w:rFonts w:hint="eastAsia" w:cs="Arial" w:asciiTheme="minorEastAsia" w:hAnsiTheme="minorEastAsia"/>
          <w:sz w:val="24"/>
          <w:szCs w:val="24"/>
          <w:lang w:val="en-US" w:eastAsia="zh-CN"/>
        </w:rPr>
        <w:t>参见 四、附录</w:t>
      </w:r>
      <w:r>
        <w:rPr>
          <w:rFonts w:hint="eastAsia" w:cs="Arial" w:asciiTheme="minorEastAsia" w:hAnsiTheme="minorEastAsia"/>
          <w:sz w:val="24"/>
          <w:szCs w:val="24"/>
          <w:lang w:eastAsia="zh-CN"/>
        </w:rPr>
        <w:t>）</w:t>
      </w:r>
      <w:r>
        <w:rPr>
          <w:rFonts w:hint="eastAsia" w:cs="Arial" w:asciiTheme="minorEastAsia" w:hAnsiTheme="minorEastAsia"/>
          <w:sz w:val="24"/>
          <w:szCs w:val="24"/>
        </w:rPr>
        <w:t>。</w:t>
      </w:r>
    </w:p>
    <w:p>
      <w:pPr>
        <w:spacing w:line="410" w:lineRule="exact"/>
        <w:ind w:firstLine="446" w:firstLineChars="200"/>
        <w:rPr>
          <w:rFonts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b/>
          <w:sz w:val="24"/>
          <w:szCs w:val="24"/>
        </w:rPr>
        <w:t>6.残疾：</w:t>
      </w:r>
      <w:r>
        <w:rPr>
          <w:rFonts w:hint="eastAsia" w:cs="Arial" w:asciiTheme="minorEastAsia" w:hAnsiTheme="minorEastAsia"/>
          <w:sz w:val="24"/>
          <w:szCs w:val="24"/>
        </w:rPr>
        <w:t>提供残疾证复印件。</w:t>
      </w:r>
      <w:bookmarkStart w:id="0" w:name="_GoBack"/>
      <w:bookmarkEnd w:id="0"/>
    </w:p>
    <w:p>
      <w:pPr>
        <w:spacing w:line="410" w:lineRule="exact"/>
        <w:ind w:firstLine="446" w:firstLineChars="200"/>
        <w:rPr>
          <w:rFonts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b/>
          <w:sz w:val="24"/>
          <w:szCs w:val="24"/>
        </w:rPr>
        <w:t>7.孤儿：</w:t>
      </w:r>
      <w:r>
        <w:rPr>
          <w:rFonts w:hint="eastAsia" w:cs="Arial" w:asciiTheme="minorEastAsia" w:hAnsiTheme="minorEastAsia"/>
          <w:sz w:val="24"/>
          <w:szCs w:val="24"/>
        </w:rPr>
        <w:t>提供亡故证明（材料要求同上）或失踪证明（材料要求同上）；已办理正式收养手续的学生，提供收养证复印件。</w:t>
      </w:r>
    </w:p>
    <w:p>
      <w:p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b/>
          <w:sz w:val="24"/>
          <w:szCs w:val="24"/>
        </w:rPr>
        <w:t>8.军烈属</w:t>
      </w:r>
      <w:r>
        <w:rPr>
          <w:rFonts w:hint="eastAsia" w:cs="Arial" w:asciiTheme="minorEastAsia" w:hAnsiTheme="minorEastAsia"/>
          <w:sz w:val="24"/>
          <w:szCs w:val="24"/>
        </w:rPr>
        <w:t>：提供军烈属证件复印件。</w:t>
      </w:r>
    </w:p>
    <w:p>
      <w:pPr>
        <w:spacing w:line="410" w:lineRule="exact"/>
        <w:ind w:firstLine="446" w:firstLineChars="200"/>
        <w:rPr>
          <w:rFonts w:hint="default" w:cs="Arial" w:asciiTheme="minorEastAsia" w:hAnsiTheme="minorEastAsia"/>
          <w:b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b/>
          <w:bCs/>
          <w:sz w:val="24"/>
          <w:szCs w:val="24"/>
          <w:lang w:val="en-US" w:eastAsia="zh-CN"/>
        </w:rPr>
        <w:t>9</w:t>
      </w:r>
      <w:r>
        <w:rPr>
          <w:rFonts w:hint="eastAsia" w:cs="Arial" w:asciiTheme="minorEastAsia" w:hAnsiTheme="minorEastAsia"/>
          <w:b/>
          <w:sz w:val="24"/>
          <w:szCs w:val="24"/>
        </w:rPr>
        <w:t>.</w:t>
      </w:r>
      <w:r>
        <w:rPr>
          <w:rFonts w:hint="eastAsia" w:cs="Arial" w:asciiTheme="minorEastAsia" w:hAnsiTheme="minorEastAsia"/>
          <w:b/>
          <w:sz w:val="24"/>
          <w:szCs w:val="24"/>
          <w:lang w:val="en-US" w:eastAsia="zh-CN"/>
        </w:rPr>
        <w:t>遭受严重自然灾害：</w:t>
      </w:r>
      <w:r>
        <w:rPr>
          <w:rFonts w:hint="eastAsia" w:cs="Arial" w:asciiTheme="minorEastAsia" w:hAnsiTheme="minorEastAsia"/>
          <w:b w:val="0"/>
          <w:bCs/>
          <w:sz w:val="24"/>
          <w:szCs w:val="24"/>
          <w:lang w:val="en-US" w:eastAsia="zh-CN"/>
        </w:rPr>
        <w:t xml:space="preserve">提供证明遭受自然灾害的佐证（如：自然灾害救助补助记录 或 </w:t>
      </w:r>
      <w:r>
        <w:rPr>
          <w:rFonts w:hint="eastAsia" w:cs="Arial" w:asciiTheme="minorEastAsia" w:hAnsiTheme="minorEastAsia"/>
          <w:b w:val="0"/>
          <w:bCs/>
          <w:sz w:val="24"/>
          <w:szCs w:val="24"/>
          <w:lang w:val="en-US" w:eastAsia="zh-CN"/>
        </w:rPr>
        <w:t xml:space="preserve">应急转移安置救助记录 或 </w:t>
      </w:r>
      <w:r>
        <w:rPr>
          <w:rFonts w:hint="eastAsia" w:cs="Arial" w:asciiTheme="minorEastAsia" w:hAnsiTheme="minorEastAsia"/>
          <w:b w:val="0"/>
          <w:bCs/>
          <w:sz w:val="24"/>
          <w:szCs w:val="24"/>
          <w:lang w:val="en-US" w:eastAsia="zh-CN"/>
        </w:rPr>
        <w:t>家庭财产损失清单）。</w:t>
      </w:r>
    </w:p>
    <w:p>
      <w:pPr>
        <w:spacing w:line="410" w:lineRule="exact"/>
        <w:ind w:firstLine="446" w:firstLineChars="200"/>
        <w:rPr>
          <w:rFonts w:hint="default" w:cs="Arial" w:asciiTheme="minorEastAsia" w:hAnsi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b/>
          <w:sz w:val="24"/>
          <w:szCs w:val="24"/>
          <w:lang w:val="en-US" w:eastAsia="zh-CN"/>
        </w:rPr>
        <w:t>10.遭受严重突发事件：</w:t>
      </w:r>
      <w:r>
        <w:rPr>
          <w:rFonts w:hint="eastAsia" w:cs="Arial" w:asciiTheme="minorEastAsia" w:hAnsiTheme="minorEastAsia"/>
          <w:b w:val="0"/>
          <w:bCs/>
          <w:sz w:val="24"/>
          <w:szCs w:val="24"/>
          <w:lang w:val="en-US" w:eastAsia="zh-CN"/>
        </w:rPr>
        <w:t>提供证明突发事件的佐证（以突遇重大事故为例：事故发生情况说明、急诊单、住院记录、病情诊断书、医疗费收据）。</w:t>
      </w:r>
    </w:p>
    <w:p>
      <w:pPr>
        <w:spacing w:line="410" w:lineRule="exact"/>
        <w:ind w:firstLine="446" w:firstLineChars="200"/>
        <w:rPr>
          <w:rFonts w:hint="default" w:cs="Arial" w:asciiTheme="minorEastAsia" w:hAnsiTheme="minorEastAsia"/>
          <w:b/>
          <w:sz w:val="24"/>
          <w:szCs w:val="24"/>
          <w:lang w:val="en-US" w:eastAsia="zh-CN"/>
        </w:rPr>
      </w:pPr>
    </w:p>
    <w:p>
      <w:pPr>
        <w:spacing w:line="410" w:lineRule="exact"/>
        <w:ind w:firstLine="446" w:firstLineChars="200"/>
        <w:rPr>
          <w:rFonts w:cs="Times New Roman" w:asciiTheme="minorEastAsia" w:hAnsiTheme="minorEastAsia"/>
          <w:b/>
          <w:sz w:val="24"/>
          <w:szCs w:val="24"/>
        </w:rPr>
      </w:pPr>
      <w:r>
        <w:rPr>
          <w:rFonts w:hint="eastAsia" w:cs="Times New Roman" w:asciiTheme="minorEastAsia" w:hAnsiTheme="minorEastAsia"/>
          <w:b/>
          <w:sz w:val="24"/>
          <w:szCs w:val="24"/>
        </w:rPr>
        <w:t>三、</w:t>
      </w:r>
      <w:r>
        <w:rPr>
          <w:rFonts w:cs="Times New Roman" w:asciiTheme="minorEastAsia" w:hAnsiTheme="minorEastAsia"/>
          <w:b/>
          <w:sz w:val="24"/>
          <w:szCs w:val="24"/>
        </w:rPr>
        <w:t>护</w:t>
      </w:r>
      <w:r>
        <w:rPr>
          <w:rFonts w:hint="eastAsia" w:cs="Times New Roman" w:asciiTheme="minorEastAsia" w:hAnsiTheme="minorEastAsia"/>
          <w:b/>
          <w:sz w:val="24"/>
          <w:szCs w:val="24"/>
        </w:rPr>
        <w:t>照</w:t>
      </w:r>
    </w:p>
    <w:p>
      <w:p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sz w:val="24"/>
          <w:szCs w:val="24"/>
        </w:rPr>
        <w:t>申请困难认定的学生，</w:t>
      </w:r>
      <w:r>
        <w:rPr>
          <w:rFonts w:cs="Arial" w:asciiTheme="minorEastAsia" w:hAnsiTheme="minorEastAsia"/>
          <w:sz w:val="24"/>
          <w:szCs w:val="24"/>
        </w:rPr>
        <w:t>如</w:t>
      </w:r>
      <w:r>
        <w:rPr>
          <w:rFonts w:hint="eastAsia" w:cs="Arial" w:asciiTheme="minorEastAsia" w:hAnsiTheme="minorEastAsia"/>
          <w:sz w:val="24"/>
          <w:szCs w:val="24"/>
        </w:rPr>
        <w:t>持有护照，</w:t>
      </w:r>
      <w:r>
        <w:rPr>
          <w:rFonts w:cs="Arial" w:asciiTheme="minorEastAsia" w:hAnsiTheme="minorEastAsia"/>
          <w:sz w:val="24"/>
          <w:szCs w:val="24"/>
        </w:rPr>
        <w:t>必须</w:t>
      </w:r>
      <w:r>
        <w:rPr>
          <w:rFonts w:hint="eastAsia" w:cs="Arial" w:asciiTheme="minorEastAsia" w:hAnsiTheme="minorEastAsia"/>
          <w:sz w:val="24"/>
          <w:szCs w:val="24"/>
        </w:rPr>
        <w:t>交由学院统一保管。</w:t>
      </w:r>
    </w:p>
    <w:p>
      <w:p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</w:p>
    <w:p>
      <w:p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</w:p>
    <w:p>
      <w:pPr>
        <w:spacing w:line="410" w:lineRule="exact"/>
        <w:ind w:firstLine="446" w:firstLineChars="200"/>
        <w:rPr>
          <w:rFonts w:hint="default" w:cs="Times New Roman" w:asciiTheme="minorEastAsia" w:hAnsiTheme="minorEastAsia"/>
          <w:b/>
          <w:sz w:val="24"/>
          <w:szCs w:val="24"/>
          <w:lang w:val="en-US" w:eastAsia="zh-CN"/>
        </w:rPr>
      </w:pPr>
      <w:r>
        <w:rPr>
          <w:rFonts w:hint="eastAsia" w:cs="Times New Roman" w:asciiTheme="minorEastAsia" w:hAnsiTheme="minorEastAsia"/>
          <w:b/>
          <w:sz w:val="24"/>
          <w:szCs w:val="24"/>
          <w:lang w:val="en-US" w:eastAsia="zh-CN"/>
        </w:rPr>
        <w:t>四、附录</w:t>
      </w:r>
    </w:p>
    <w:p>
      <w:p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sz w:val="24"/>
          <w:szCs w:val="24"/>
          <w:lang w:val="en-US" w:eastAsia="zh-CN"/>
        </w:rPr>
        <w:t>依据</w:t>
      </w:r>
      <w:r>
        <w:rPr>
          <w:rFonts w:hint="eastAsia" w:cs="Arial" w:asciiTheme="minorEastAsia" w:hAnsiTheme="minorEastAsia"/>
          <w:sz w:val="24"/>
          <w:szCs w:val="24"/>
        </w:rPr>
        <w:t>《重大病症保险的疾病定义使用规范》</w:t>
      </w:r>
      <w:r>
        <w:rPr>
          <w:rFonts w:hint="eastAsia" w:cs="Arial" w:asciiTheme="minorEastAsia" w:hAnsiTheme="minorEastAsia"/>
          <w:sz w:val="24"/>
          <w:szCs w:val="24"/>
          <w:lang w:eastAsia="zh-CN"/>
        </w:rPr>
        <w:t>，</w:t>
      </w:r>
      <w:r>
        <w:rPr>
          <w:rFonts w:hint="eastAsia" w:cs="Arial" w:asciiTheme="minorEastAsia" w:hAnsiTheme="minorEastAsia"/>
          <w:sz w:val="24"/>
          <w:szCs w:val="24"/>
          <w:lang w:val="en-US" w:eastAsia="zh-CN"/>
        </w:rPr>
        <w:t>以下25种病症属于</w:t>
      </w:r>
      <w:r>
        <w:rPr>
          <w:rFonts w:hint="eastAsia" w:cs="Arial" w:asciiTheme="minorEastAsia" w:hAnsiTheme="minorEastAsia"/>
          <w:sz w:val="24"/>
          <w:szCs w:val="24"/>
        </w:rPr>
        <w:t>“大病”</w:t>
      </w:r>
      <w:r>
        <w:rPr>
          <w:rFonts w:hint="eastAsia" w:cs="Arial" w:asciiTheme="minorEastAsia" w:hAnsiTheme="minorEastAsia"/>
          <w:sz w:val="24"/>
          <w:szCs w:val="24"/>
          <w:lang w:val="en-US" w:eastAsia="zh-CN"/>
        </w:rPr>
        <w:t>范畴</w:t>
      </w:r>
      <w:r>
        <w:rPr>
          <w:rFonts w:hint="eastAsia" w:cs="Arial" w:asciiTheme="minorEastAsia" w:hAnsiTheme="minorEastAsia"/>
          <w:sz w:val="24"/>
          <w:szCs w:val="24"/>
        </w:rPr>
        <w:t>：</w:t>
      </w:r>
    </w:p>
    <w:p>
      <w:pPr>
        <w:numPr>
          <w:ilvl w:val="0"/>
          <w:numId w:val="1"/>
        </w:num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sz w:val="24"/>
          <w:szCs w:val="24"/>
        </w:rPr>
        <w:t>恶性肿瘤；</w:t>
      </w:r>
    </w:p>
    <w:p>
      <w:pPr>
        <w:numPr>
          <w:ilvl w:val="0"/>
          <w:numId w:val="1"/>
        </w:num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sz w:val="24"/>
          <w:szCs w:val="24"/>
        </w:rPr>
        <w:t>急性心肌梗塞；</w:t>
      </w:r>
    </w:p>
    <w:p>
      <w:pPr>
        <w:numPr>
          <w:ilvl w:val="0"/>
          <w:numId w:val="1"/>
        </w:num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sz w:val="24"/>
          <w:szCs w:val="24"/>
        </w:rPr>
        <w:t>脑中风后遗症；</w:t>
      </w:r>
    </w:p>
    <w:p>
      <w:pPr>
        <w:numPr>
          <w:ilvl w:val="0"/>
          <w:numId w:val="1"/>
        </w:num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sz w:val="24"/>
          <w:szCs w:val="24"/>
        </w:rPr>
        <w:t>重大器官移植术或造血干细胞移植术；</w:t>
      </w:r>
    </w:p>
    <w:p>
      <w:pPr>
        <w:numPr>
          <w:ilvl w:val="0"/>
          <w:numId w:val="1"/>
        </w:num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sz w:val="24"/>
          <w:szCs w:val="24"/>
        </w:rPr>
        <w:t>冠状动脉搭桥术（或称冠状动脉旁路移植术）；</w:t>
      </w:r>
    </w:p>
    <w:p>
      <w:pPr>
        <w:numPr>
          <w:ilvl w:val="0"/>
          <w:numId w:val="1"/>
        </w:num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sz w:val="24"/>
          <w:szCs w:val="24"/>
        </w:rPr>
        <w:t>终末期肾病（或称慢性肾功能衰竭尿毒症期）；</w:t>
      </w:r>
    </w:p>
    <w:p>
      <w:pPr>
        <w:numPr>
          <w:ilvl w:val="0"/>
          <w:numId w:val="1"/>
        </w:num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sz w:val="24"/>
          <w:szCs w:val="24"/>
        </w:rPr>
        <w:t>多个躯体缺失；</w:t>
      </w:r>
    </w:p>
    <w:p>
      <w:pPr>
        <w:numPr>
          <w:ilvl w:val="0"/>
          <w:numId w:val="1"/>
        </w:num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sz w:val="24"/>
          <w:szCs w:val="24"/>
        </w:rPr>
        <w:t>急性或亚急性重症肝炎；</w:t>
      </w:r>
    </w:p>
    <w:p>
      <w:pPr>
        <w:numPr>
          <w:ilvl w:val="0"/>
          <w:numId w:val="1"/>
        </w:num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sz w:val="24"/>
          <w:szCs w:val="24"/>
        </w:rPr>
        <w:t>良性脑肿瘤；</w:t>
      </w:r>
    </w:p>
    <w:p>
      <w:pPr>
        <w:numPr>
          <w:ilvl w:val="0"/>
          <w:numId w:val="1"/>
        </w:num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sz w:val="24"/>
          <w:szCs w:val="24"/>
        </w:rPr>
        <w:t>慢性肝功能衰竭失代偿期；</w:t>
      </w:r>
    </w:p>
    <w:p>
      <w:pPr>
        <w:numPr>
          <w:ilvl w:val="0"/>
          <w:numId w:val="1"/>
        </w:num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sz w:val="24"/>
          <w:szCs w:val="24"/>
        </w:rPr>
        <w:t>脑炎后遗症或脑膜炎后遗症；</w:t>
      </w:r>
    </w:p>
    <w:p>
      <w:pPr>
        <w:numPr>
          <w:ilvl w:val="0"/>
          <w:numId w:val="1"/>
        </w:num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sz w:val="24"/>
          <w:szCs w:val="24"/>
        </w:rPr>
        <w:t>深度昏迷；</w:t>
      </w:r>
    </w:p>
    <w:p>
      <w:pPr>
        <w:numPr>
          <w:ilvl w:val="0"/>
          <w:numId w:val="1"/>
        </w:num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sz w:val="24"/>
          <w:szCs w:val="24"/>
        </w:rPr>
        <w:t>双耳失聪；</w:t>
      </w:r>
    </w:p>
    <w:p>
      <w:pPr>
        <w:numPr>
          <w:ilvl w:val="0"/>
          <w:numId w:val="1"/>
        </w:num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sz w:val="24"/>
          <w:szCs w:val="24"/>
        </w:rPr>
        <w:t>双目失明；</w:t>
      </w:r>
    </w:p>
    <w:p>
      <w:pPr>
        <w:numPr>
          <w:ilvl w:val="0"/>
          <w:numId w:val="1"/>
        </w:num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sz w:val="24"/>
          <w:szCs w:val="24"/>
        </w:rPr>
        <w:t>瘫痪；</w:t>
      </w:r>
    </w:p>
    <w:p>
      <w:pPr>
        <w:numPr>
          <w:ilvl w:val="0"/>
          <w:numId w:val="1"/>
        </w:num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sz w:val="24"/>
          <w:szCs w:val="24"/>
        </w:rPr>
        <w:t>心脏瓣膜手术；</w:t>
      </w:r>
    </w:p>
    <w:p>
      <w:pPr>
        <w:numPr>
          <w:ilvl w:val="0"/>
          <w:numId w:val="1"/>
        </w:num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sz w:val="24"/>
          <w:szCs w:val="24"/>
        </w:rPr>
        <w:t>严重阿尔兹海默病；</w:t>
      </w:r>
    </w:p>
    <w:p>
      <w:pPr>
        <w:numPr>
          <w:ilvl w:val="0"/>
          <w:numId w:val="1"/>
        </w:num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sz w:val="24"/>
          <w:szCs w:val="24"/>
        </w:rPr>
        <w:t>严重脑损伤；</w:t>
      </w:r>
    </w:p>
    <w:p>
      <w:pPr>
        <w:numPr>
          <w:ilvl w:val="0"/>
          <w:numId w:val="1"/>
        </w:num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sz w:val="24"/>
          <w:szCs w:val="24"/>
        </w:rPr>
        <w:t>严重帕金森病；</w:t>
      </w:r>
    </w:p>
    <w:p>
      <w:pPr>
        <w:numPr>
          <w:ilvl w:val="0"/>
          <w:numId w:val="1"/>
        </w:num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sz w:val="24"/>
          <w:szCs w:val="24"/>
        </w:rPr>
        <w:t>严重</w:t>
      </w:r>
      <w:r>
        <w:rPr>
          <w:rFonts w:cs="Arial" w:asciiTheme="minorEastAsia" w:hAnsiTheme="minorEastAsia"/>
          <w:sz w:val="24"/>
          <w:szCs w:val="24"/>
        </w:rPr>
        <w:t>III</w:t>
      </w:r>
      <w:r>
        <w:rPr>
          <w:rFonts w:hint="eastAsia" w:cs="Arial" w:asciiTheme="minorEastAsia" w:hAnsiTheme="minorEastAsia"/>
          <w:sz w:val="24"/>
          <w:szCs w:val="24"/>
        </w:rPr>
        <w:t>度烫伤；</w:t>
      </w:r>
    </w:p>
    <w:p>
      <w:pPr>
        <w:numPr>
          <w:ilvl w:val="0"/>
          <w:numId w:val="1"/>
        </w:num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sz w:val="24"/>
          <w:szCs w:val="24"/>
        </w:rPr>
        <w:t>严重原发性肺动脉高压；</w:t>
      </w:r>
    </w:p>
    <w:p>
      <w:pPr>
        <w:numPr>
          <w:ilvl w:val="0"/>
          <w:numId w:val="1"/>
        </w:num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sz w:val="24"/>
          <w:szCs w:val="24"/>
        </w:rPr>
        <w:t>严重运动神经元病；</w:t>
      </w:r>
    </w:p>
    <w:p>
      <w:pPr>
        <w:numPr>
          <w:ilvl w:val="0"/>
          <w:numId w:val="1"/>
        </w:num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sz w:val="24"/>
          <w:szCs w:val="24"/>
        </w:rPr>
        <w:t>语言能力丧失；</w:t>
      </w:r>
    </w:p>
    <w:p>
      <w:pPr>
        <w:numPr>
          <w:ilvl w:val="0"/>
          <w:numId w:val="1"/>
        </w:num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sz w:val="24"/>
          <w:szCs w:val="24"/>
        </w:rPr>
        <w:t>重型再生障碍性贫血；</w:t>
      </w:r>
    </w:p>
    <w:p>
      <w:pPr>
        <w:numPr>
          <w:ilvl w:val="0"/>
          <w:numId w:val="1"/>
        </w:numPr>
        <w:spacing w:line="410" w:lineRule="exact"/>
        <w:ind w:firstLine="446" w:firstLineChars="200"/>
        <w:rPr>
          <w:rFonts w:hint="eastAsia" w:cs="Arial" w:asciiTheme="minorEastAsia" w:hAnsiTheme="minorEastAsia"/>
          <w:sz w:val="24"/>
          <w:szCs w:val="24"/>
        </w:rPr>
      </w:pPr>
      <w:r>
        <w:rPr>
          <w:rFonts w:hint="eastAsia" w:cs="Arial" w:asciiTheme="minorEastAsia" w:hAnsiTheme="minorEastAsia"/>
          <w:sz w:val="24"/>
          <w:szCs w:val="24"/>
        </w:rPr>
        <w:t>主动脉手术。</w:t>
      </w:r>
    </w:p>
    <w:sectPr>
      <w:pgSz w:w="11906" w:h="16838"/>
      <w:pgMar w:top="1134" w:right="1134" w:bottom="851" w:left="1134" w:header="680" w:footer="680" w:gutter="0"/>
      <w:cols w:space="425" w:num="1"/>
      <w:docGrid w:type="linesAndChars" w:linePitch="291" w:charSpace="-35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50A63"/>
    <w:multiLevelType w:val="singleLevel"/>
    <w:tmpl w:val="06550A63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bordersDoNotSurroundHeader w:val="0"/>
  <w:bordersDoNotSurroundFooter w:val="0"/>
  <w:documentProtection w:enforcement="0"/>
  <w:defaultTabStop w:val="420"/>
  <w:drawingGridHorizontalSpacing w:val="193"/>
  <w:drawingGridVerticalSpacing w:val="29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869"/>
    <w:rsid w:val="00047507"/>
    <w:rsid w:val="00080C45"/>
    <w:rsid w:val="00091230"/>
    <w:rsid w:val="000A02DC"/>
    <w:rsid w:val="000B2AA6"/>
    <w:rsid w:val="000C5356"/>
    <w:rsid w:val="000D1EE7"/>
    <w:rsid w:val="000D2353"/>
    <w:rsid w:val="000D26F1"/>
    <w:rsid w:val="00100416"/>
    <w:rsid w:val="00117200"/>
    <w:rsid w:val="0014212C"/>
    <w:rsid w:val="00147F57"/>
    <w:rsid w:val="00173231"/>
    <w:rsid w:val="00191940"/>
    <w:rsid w:val="001C20CB"/>
    <w:rsid w:val="001C6956"/>
    <w:rsid w:val="001D2965"/>
    <w:rsid w:val="001D2A73"/>
    <w:rsid w:val="001E1D51"/>
    <w:rsid w:val="002031D1"/>
    <w:rsid w:val="002162FD"/>
    <w:rsid w:val="00232A9C"/>
    <w:rsid w:val="0023366F"/>
    <w:rsid w:val="0027349A"/>
    <w:rsid w:val="002738DD"/>
    <w:rsid w:val="002919D8"/>
    <w:rsid w:val="002933BD"/>
    <w:rsid w:val="002A7BD2"/>
    <w:rsid w:val="002B6120"/>
    <w:rsid w:val="002D47B3"/>
    <w:rsid w:val="002F486B"/>
    <w:rsid w:val="002F5D80"/>
    <w:rsid w:val="003064A8"/>
    <w:rsid w:val="003107A1"/>
    <w:rsid w:val="00344C0C"/>
    <w:rsid w:val="00360E1F"/>
    <w:rsid w:val="00361BEE"/>
    <w:rsid w:val="003703F7"/>
    <w:rsid w:val="00396A85"/>
    <w:rsid w:val="003C2BE8"/>
    <w:rsid w:val="003D6CBF"/>
    <w:rsid w:val="003D7FA5"/>
    <w:rsid w:val="003E2227"/>
    <w:rsid w:val="003E38AA"/>
    <w:rsid w:val="003E4C7C"/>
    <w:rsid w:val="00400869"/>
    <w:rsid w:val="00404D4A"/>
    <w:rsid w:val="00407855"/>
    <w:rsid w:val="00412215"/>
    <w:rsid w:val="00415D9E"/>
    <w:rsid w:val="004357E9"/>
    <w:rsid w:val="00442725"/>
    <w:rsid w:val="00445CE7"/>
    <w:rsid w:val="00452788"/>
    <w:rsid w:val="0045396D"/>
    <w:rsid w:val="00455EE1"/>
    <w:rsid w:val="00476A08"/>
    <w:rsid w:val="00480958"/>
    <w:rsid w:val="00482423"/>
    <w:rsid w:val="0048566E"/>
    <w:rsid w:val="004A23FB"/>
    <w:rsid w:val="004C724B"/>
    <w:rsid w:val="004E2CEC"/>
    <w:rsid w:val="004E7C02"/>
    <w:rsid w:val="004F36DB"/>
    <w:rsid w:val="005123CB"/>
    <w:rsid w:val="0052054D"/>
    <w:rsid w:val="005300F4"/>
    <w:rsid w:val="00540388"/>
    <w:rsid w:val="00541DB1"/>
    <w:rsid w:val="005428E7"/>
    <w:rsid w:val="0055060C"/>
    <w:rsid w:val="00554728"/>
    <w:rsid w:val="00555722"/>
    <w:rsid w:val="005577F1"/>
    <w:rsid w:val="00563B03"/>
    <w:rsid w:val="00574103"/>
    <w:rsid w:val="0057667A"/>
    <w:rsid w:val="0059177A"/>
    <w:rsid w:val="00595C6C"/>
    <w:rsid w:val="00595CE5"/>
    <w:rsid w:val="005A6E58"/>
    <w:rsid w:val="005D00DD"/>
    <w:rsid w:val="005D5420"/>
    <w:rsid w:val="00604786"/>
    <w:rsid w:val="0061179A"/>
    <w:rsid w:val="00611EFF"/>
    <w:rsid w:val="00621841"/>
    <w:rsid w:val="006223AD"/>
    <w:rsid w:val="00634627"/>
    <w:rsid w:val="00634CA5"/>
    <w:rsid w:val="00657151"/>
    <w:rsid w:val="0067123C"/>
    <w:rsid w:val="00694DFF"/>
    <w:rsid w:val="006B6682"/>
    <w:rsid w:val="006B66E6"/>
    <w:rsid w:val="0071780E"/>
    <w:rsid w:val="00744BB3"/>
    <w:rsid w:val="00752A63"/>
    <w:rsid w:val="00756691"/>
    <w:rsid w:val="00791C7E"/>
    <w:rsid w:val="007A1658"/>
    <w:rsid w:val="007C38C9"/>
    <w:rsid w:val="007E0C0E"/>
    <w:rsid w:val="007E720A"/>
    <w:rsid w:val="00817B3E"/>
    <w:rsid w:val="0082584D"/>
    <w:rsid w:val="00827E6D"/>
    <w:rsid w:val="00883B1B"/>
    <w:rsid w:val="008852A3"/>
    <w:rsid w:val="00885E51"/>
    <w:rsid w:val="008B09FE"/>
    <w:rsid w:val="008B493B"/>
    <w:rsid w:val="008C7677"/>
    <w:rsid w:val="008E7FCC"/>
    <w:rsid w:val="008F012A"/>
    <w:rsid w:val="008F6EB7"/>
    <w:rsid w:val="008F7D0B"/>
    <w:rsid w:val="00910869"/>
    <w:rsid w:val="00926045"/>
    <w:rsid w:val="0095551A"/>
    <w:rsid w:val="00983846"/>
    <w:rsid w:val="00985F83"/>
    <w:rsid w:val="009A0978"/>
    <w:rsid w:val="009A4608"/>
    <w:rsid w:val="009C523E"/>
    <w:rsid w:val="009D764B"/>
    <w:rsid w:val="00A124EE"/>
    <w:rsid w:val="00A21FA5"/>
    <w:rsid w:val="00A4654E"/>
    <w:rsid w:val="00A65873"/>
    <w:rsid w:val="00A92E3F"/>
    <w:rsid w:val="00A97E68"/>
    <w:rsid w:val="00AB0D9B"/>
    <w:rsid w:val="00AB3519"/>
    <w:rsid w:val="00AB5797"/>
    <w:rsid w:val="00AC19C5"/>
    <w:rsid w:val="00AE4102"/>
    <w:rsid w:val="00AE7F29"/>
    <w:rsid w:val="00B011FD"/>
    <w:rsid w:val="00B14032"/>
    <w:rsid w:val="00B305F3"/>
    <w:rsid w:val="00B35166"/>
    <w:rsid w:val="00B47545"/>
    <w:rsid w:val="00B61B2E"/>
    <w:rsid w:val="00B75398"/>
    <w:rsid w:val="00BC27C1"/>
    <w:rsid w:val="00BE0825"/>
    <w:rsid w:val="00C11865"/>
    <w:rsid w:val="00C7738A"/>
    <w:rsid w:val="00C8750B"/>
    <w:rsid w:val="00C920C2"/>
    <w:rsid w:val="00CA6896"/>
    <w:rsid w:val="00CB4B30"/>
    <w:rsid w:val="00CC3318"/>
    <w:rsid w:val="00CE46AD"/>
    <w:rsid w:val="00CF14BE"/>
    <w:rsid w:val="00CF6E62"/>
    <w:rsid w:val="00D7118F"/>
    <w:rsid w:val="00D71685"/>
    <w:rsid w:val="00DB0E30"/>
    <w:rsid w:val="00DB330F"/>
    <w:rsid w:val="00DD0961"/>
    <w:rsid w:val="00DD14CA"/>
    <w:rsid w:val="00DE179F"/>
    <w:rsid w:val="00DF3FBE"/>
    <w:rsid w:val="00DF7BEE"/>
    <w:rsid w:val="00DF7EBF"/>
    <w:rsid w:val="00E05546"/>
    <w:rsid w:val="00E41D84"/>
    <w:rsid w:val="00E60572"/>
    <w:rsid w:val="00E617B8"/>
    <w:rsid w:val="00E8278B"/>
    <w:rsid w:val="00E901BA"/>
    <w:rsid w:val="00E91259"/>
    <w:rsid w:val="00EB1569"/>
    <w:rsid w:val="00EB16A2"/>
    <w:rsid w:val="00EC7426"/>
    <w:rsid w:val="00ED07BA"/>
    <w:rsid w:val="00F10386"/>
    <w:rsid w:val="00F3352F"/>
    <w:rsid w:val="00F362A6"/>
    <w:rsid w:val="00F5558A"/>
    <w:rsid w:val="00F60081"/>
    <w:rsid w:val="00F846B2"/>
    <w:rsid w:val="00FD213F"/>
    <w:rsid w:val="00FD626A"/>
    <w:rsid w:val="00FE5B1A"/>
    <w:rsid w:val="00FF27E9"/>
    <w:rsid w:val="216705BB"/>
    <w:rsid w:val="544E31F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4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批注框文本 Char"/>
    <w:basedOn w:val="8"/>
    <w:link w:val="3"/>
    <w:semiHidden/>
    <w:uiPriority w:val="99"/>
    <w:rPr>
      <w:sz w:val="18"/>
      <w:szCs w:val="18"/>
    </w:rPr>
  </w:style>
  <w:style w:type="character" w:customStyle="1" w:styleId="10">
    <w:name w:val="页眉 Char"/>
    <w:basedOn w:val="8"/>
    <w:link w:val="5"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uiPriority w:val="99"/>
    <w:rPr>
      <w:sz w:val="18"/>
      <w:szCs w:val="18"/>
    </w:rPr>
  </w:style>
  <w:style w:type="character" w:customStyle="1" w:styleId="12">
    <w:name w:val="日期 Char"/>
    <w:basedOn w:val="8"/>
    <w:link w:val="2"/>
    <w:semiHidden/>
    <w:qFormat/>
    <w:uiPriority w:val="99"/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HTML 预设格式 Char"/>
    <w:basedOn w:val="8"/>
    <w:link w:val="6"/>
    <w:semiHidden/>
    <w:qFormat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102</Words>
  <Characters>587</Characters>
  <Lines>4</Lines>
  <Paragraphs>1</Paragraphs>
  <TotalTime>5</TotalTime>
  <ScaleCrop>false</ScaleCrop>
  <LinksUpToDate>false</LinksUpToDate>
  <CharactersWithSpaces>688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2020-06-18T01:08:00Z</dcterms:created>
  <dc:creator>405-1</dc:creator>
  <cp:lastModifiedBy>satin555</cp:lastModifiedBy>
  <cp:lastPrinted>2019-06-19T07:33:00Z</cp:lastPrinted>
  <dcterms:modified xsi:type="dcterms:W3CDTF">2021-05-26T09:37:55Z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AFCAA43CF55F471286A1035DC59075E3</vt:lpwstr>
  </property>
</Properties>
</file>